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0C" w:rsidRDefault="000833D6">
      <w:pPr>
        <w:pStyle w:val="TtuloArtCOMNI"/>
        <w:widowControl/>
        <w:spacing w:line="120" w:lineRule="atLeast"/>
        <w:rPr>
          <w:color w:val="000000"/>
        </w:rPr>
      </w:pPr>
      <w:r>
        <w:rPr>
          <w:color w:val="000000"/>
        </w:rPr>
        <w:t>Título de la Ponencia a Presentar</w:t>
      </w:r>
    </w:p>
    <w:p w:rsidR="00B27E0C" w:rsidRDefault="00B27E0C">
      <w:pPr>
        <w:pStyle w:val="Ttulo1"/>
        <w:widowControl/>
        <w:spacing w:line="120" w:lineRule="atLeast"/>
        <w:rPr>
          <w:position w:val="3"/>
          <w:sz w:val="16"/>
          <w:szCs w:val="16"/>
        </w:rPr>
      </w:pPr>
      <w:r>
        <w:rPr>
          <w:color w:val="000000"/>
          <w:spacing w:val="0"/>
        </w:rPr>
        <w:t xml:space="preserve">Martín A. </w:t>
      </w:r>
      <w:proofErr w:type="spellStart"/>
      <w:r>
        <w:rPr>
          <w:color w:val="000000"/>
          <w:spacing w:val="0"/>
        </w:rPr>
        <w:t>Díaz-Viera</w:t>
      </w:r>
      <w:proofErr w:type="spellEnd"/>
    </w:p>
    <w:p w:rsidR="00B27E0C" w:rsidRPr="000833D6" w:rsidRDefault="00B27E0C">
      <w:pPr>
        <w:pStyle w:val="LiteWCCM"/>
        <w:rPr>
          <w:lang w:val="es-MX"/>
        </w:rPr>
      </w:pPr>
      <w:r w:rsidRPr="000833D6">
        <w:rPr>
          <w:position w:val="3"/>
          <w:sz w:val="16"/>
          <w:szCs w:val="16"/>
          <w:lang w:val="es-MX"/>
        </w:rPr>
        <w:t xml:space="preserve"> </w:t>
      </w:r>
      <w:r w:rsidRPr="000833D6">
        <w:rPr>
          <w:iCs/>
          <w:lang w:val="es-MX"/>
        </w:rPr>
        <w:t>Instituto Mexicano del Petróleo (IMP)</w:t>
      </w:r>
    </w:p>
    <w:p w:rsidR="00B27E0C" w:rsidRPr="000833D6" w:rsidRDefault="00B27E0C">
      <w:pPr>
        <w:pStyle w:val="LiteWCCM"/>
        <w:rPr>
          <w:lang w:val="es-MX"/>
        </w:rPr>
      </w:pPr>
      <w:r w:rsidRPr="000833D6">
        <w:rPr>
          <w:lang w:val="es-MX"/>
        </w:rPr>
        <w:t xml:space="preserve">Eje Central Lázaro Cárdenas Norte 152, 07730, </w:t>
      </w:r>
      <w:r w:rsidR="009F6AC1">
        <w:rPr>
          <w:lang w:val="es-MX"/>
        </w:rPr>
        <w:t>Ciudad de M</w:t>
      </w:r>
      <w:r w:rsidRPr="000833D6">
        <w:rPr>
          <w:lang w:val="es-MX"/>
        </w:rPr>
        <w:t>éxico</w:t>
      </w:r>
      <w:bookmarkStart w:id="0" w:name="_GoBack"/>
      <w:bookmarkEnd w:id="0"/>
      <w:r w:rsidRPr="000833D6">
        <w:rPr>
          <w:lang w:val="es-MX"/>
        </w:rPr>
        <w:t>.</w:t>
      </w:r>
    </w:p>
    <w:p w:rsidR="00B27E0C" w:rsidRDefault="00B27E0C">
      <w:pPr>
        <w:pStyle w:val="LiteWCCM"/>
        <w:rPr>
          <w:color w:val="000000"/>
          <w:spacing w:val="4"/>
          <w:szCs w:val="24"/>
        </w:rPr>
      </w:pPr>
      <w:proofErr w:type="gramStart"/>
      <w:r>
        <w:t>e-mail</w:t>
      </w:r>
      <w:proofErr w:type="gramEnd"/>
      <w:r>
        <w:t>: mdiazv@imp.mx, web page: http://www.imp.mx/</w:t>
      </w:r>
    </w:p>
    <w:p w:rsidR="00B27E0C" w:rsidRDefault="00B27E0C">
      <w:pPr>
        <w:pStyle w:val="LiteWCCM"/>
        <w:spacing w:before="80" w:after="240"/>
        <w:jc w:val="left"/>
        <w:rPr>
          <w:color w:val="000000"/>
          <w:spacing w:val="4"/>
          <w:szCs w:val="24"/>
        </w:rPr>
      </w:pPr>
    </w:p>
    <w:p w:rsidR="00B27E0C" w:rsidRDefault="00B27E0C" w:rsidP="00B73F09">
      <w:pPr>
        <w:pStyle w:val="LiteWCCM"/>
        <w:spacing w:before="80"/>
        <w:jc w:val="left"/>
        <w:rPr>
          <w:iCs/>
          <w:color w:val="000000"/>
          <w:spacing w:val="4"/>
          <w:szCs w:val="24"/>
          <w:lang w:val="es-MX"/>
        </w:rPr>
      </w:pPr>
      <w:r w:rsidRPr="000833D6">
        <w:rPr>
          <w:b/>
          <w:bCs/>
          <w:iCs/>
          <w:color w:val="000000"/>
          <w:spacing w:val="4"/>
          <w:szCs w:val="24"/>
          <w:lang w:val="es-MX"/>
        </w:rPr>
        <w:t>Seleccionar tipo de presentación preferida</w:t>
      </w:r>
      <w:r w:rsidRPr="00A23AED">
        <w:rPr>
          <w:b/>
          <w:iCs/>
          <w:color w:val="000000"/>
          <w:spacing w:val="4"/>
          <w:szCs w:val="24"/>
          <w:lang w:val="es-MX"/>
        </w:rPr>
        <w:t>:</w:t>
      </w:r>
      <w:r w:rsidRPr="000833D6">
        <w:rPr>
          <w:iCs/>
          <w:color w:val="000000"/>
          <w:spacing w:val="4"/>
          <w:szCs w:val="24"/>
          <w:lang w:val="es-MX"/>
        </w:rPr>
        <w:t xml:space="preserve"> </w:t>
      </w:r>
      <w:sdt>
        <w:sdtPr>
          <w:rPr>
            <w:iCs/>
            <w:color w:val="000000"/>
            <w:spacing w:val="4"/>
            <w:szCs w:val="24"/>
            <w:lang w:val="es-MX"/>
          </w:rPr>
          <w:id w:val="954760483"/>
          <w:placeholder>
            <w:docPart w:val="DefaultPlaceholder_-1854013439"/>
          </w:placeholder>
          <w:dropDownList>
            <w:listItem w:displayText="Elija tipo de presentación" w:value="Elija tipo de presentación"/>
            <w:listItem w:displayText="Oral" w:value="Oral"/>
            <w:listItem w:displayText="Cartel" w:value="Cartel"/>
          </w:dropDownList>
        </w:sdtPr>
        <w:sdtEndPr/>
        <w:sdtContent>
          <w:r w:rsidR="0025538C">
            <w:rPr>
              <w:iCs/>
              <w:color w:val="000000"/>
              <w:spacing w:val="4"/>
              <w:szCs w:val="24"/>
              <w:lang w:val="es-MX"/>
            </w:rPr>
            <w:t>Elija tipo de presentación</w:t>
          </w:r>
        </w:sdtContent>
      </w:sdt>
    </w:p>
    <w:p w:rsidR="00A23AED" w:rsidRPr="000833D6" w:rsidRDefault="00A23AED">
      <w:pPr>
        <w:pStyle w:val="LiteWCCM"/>
        <w:spacing w:before="80" w:after="240"/>
        <w:jc w:val="left"/>
        <w:rPr>
          <w:color w:val="000000"/>
          <w:spacing w:val="4"/>
          <w:szCs w:val="24"/>
          <w:lang w:val="es-MX"/>
        </w:rPr>
      </w:pPr>
      <w:r w:rsidRPr="000833D6">
        <w:rPr>
          <w:b/>
          <w:bCs/>
          <w:iCs/>
          <w:color w:val="000000"/>
          <w:spacing w:val="4"/>
          <w:szCs w:val="24"/>
          <w:lang w:val="es-MX"/>
        </w:rPr>
        <w:t xml:space="preserve">Seleccionar </w:t>
      </w:r>
      <w:r>
        <w:rPr>
          <w:b/>
          <w:bCs/>
          <w:iCs/>
          <w:color w:val="000000"/>
          <w:spacing w:val="4"/>
          <w:szCs w:val="24"/>
          <w:lang w:val="es-MX"/>
        </w:rPr>
        <w:t>sesión</w:t>
      </w:r>
      <w:r w:rsidRPr="000833D6">
        <w:rPr>
          <w:b/>
          <w:bCs/>
          <w:iCs/>
          <w:color w:val="000000"/>
          <w:spacing w:val="4"/>
          <w:szCs w:val="24"/>
          <w:lang w:val="es-MX"/>
        </w:rPr>
        <w:t xml:space="preserve"> preferida</w:t>
      </w:r>
      <w:r>
        <w:rPr>
          <w:b/>
          <w:bCs/>
          <w:iCs/>
          <w:color w:val="000000"/>
          <w:spacing w:val="4"/>
          <w:szCs w:val="24"/>
          <w:lang w:val="es-MX"/>
        </w:rPr>
        <w:t>:</w:t>
      </w:r>
      <w:r w:rsidRPr="00A23AED">
        <w:rPr>
          <w:bCs/>
          <w:iCs/>
          <w:color w:val="000000"/>
          <w:spacing w:val="4"/>
          <w:szCs w:val="24"/>
          <w:lang w:val="es-MX"/>
        </w:rPr>
        <w:t xml:space="preserve"> </w:t>
      </w:r>
      <w:sdt>
        <w:sdtPr>
          <w:rPr>
            <w:bCs/>
            <w:iCs/>
            <w:color w:val="000000"/>
            <w:spacing w:val="4"/>
            <w:szCs w:val="24"/>
            <w:lang w:val="es-MX"/>
          </w:rPr>
          <w:id w:val="578722439"/>
          <w:placeholder>
            <w:docPart w:val="DefaultPlaceholder_-1854013439"/>
          </w:placeholder>
          <w:dropDownList>
            <w:listItem w:displayText="Elija sesión preferida" w:value="Elija sesión preferida"/>
            <w:listItem w:displayText="Sistemas Porosos Artificiales" w:value="Sistemas Porosos Artificiales"/>
            <w:listItem w:displayText="Suelos y acuíferos" w:value="Suelos y acuíferos"/>
            <w:listItem w:displayText="Sistemas Porosos en Recursos Energéticos" w:value="Sistemas Porosos en Recursos Energéticos"/>
            <w:listItem w:displayText="Sistemas Ambientales" w:value="Sistemas Ambientales"/>
            <w:listItem w:displayText="Otras aplicaciones" w:value="Otras aplicaciones"/>
            <w:listItem w:displayText="Iniciativa de sedimentos de CONAMEX-PHI" w:value="Iniciativa de sedimentos de CONAMEX-PHI"/>
          </w:dropDownList>
        </w:sdtPr>
        <w:sdtEndPr/>
        <w:sdtContent>
          <w:r w:rsidR="0025538C">
            <w:rPr>
              <w:bCs/>
              <w:iCs/>
              <w:color w:val="000000"/>
              <w:spacing w:val="4"/>
              <w:szCs w:val="24"/>
              <w:lang w:val="es-MX"/>
            </w:rPr>
            <w:t>Elija sesión preferida</w:t>
          </w:r>
        </w:sdtContent>
      </w:sdt>
    </w:p>
    <w:p w:rsidR="00B27E0C" w:rsidRDefault="00B27E0C" w:rsidP="00B73F09">
      <w:pPr>
        <w:pStyle w:val="TtuloRefCOMNI"/>
        <w:spacing w:after="240"/>
        <w:jc w:val="center"/>
        <w:rPr>
          <w:color w:val="000000"/>
          <w:szCs w:val="22"/>
        </w:rPr>
      </w:pPr>
      <w:r>
        <w:rPr>
          <w:color w:val="000000"/>
          <w:spacing w:val="4"/>
          <w:szCs w:val="24"/>
        </w:rPr>
        <w:t>RESUMEN</w:t>
      </w:r>
    </w:p>
    <w:p w:rsidR="00B27E0C" w:rsidRDefault="00B27E0C">
      <w:pPr>
        <w:pStyle w:val="Textoindependiente"/>
        <w:spacing w:after="120" w:line="240" w:lineRule="atLeast"/>
        <w:rPr>
          <w:color w:val="000000"/>
          <w:szCs w:val="22"/>
        </w:rPr>
      </w:pPr>
      <w:r>
        <w:rPr>
          <w:color w:val="000000"/>
          <w:szCs w:val="22"/>
        </w:rPr>
        <w:t xml:space="preserve">En este trabajo se presenta una metodología para modelar el flujo de fluidos en medios porosos con distribuciones fractales de propiedades petrofísicas (porosidad y permeabilidad). La metodología consiste en primero simular la porosidad usando el método de simulación secuencial Gaussiano, donde la correlación espacial de porosidad se modela con un </w:t>
      </w:r>
      <w:proofErr w:type="spellStart"/>
      <w:r>
        <w:rPr>
          <w:color w:val="000000"/>
          <w:szCs w:val="22"/>
        </w:rPr>
        <w:t>variograma</w:t>
      </w:r>
      <w:proofErr w:type="spellEnd"/>
      <w:r>
        <w:rPr>
          <w:color w:val="000000"/>
          <w:szCs w:val="22"/>
        </w:rPr>
        <w:t xml:space="preserve"> del tipo ley de potencia que está asociado con una dimensión fractal. Posteriormente, la permeabilidad se simula usando un método de simulación conjunta, en el que la dependencia porosidad-permeabilidad se modela mediante una cópula de Bernstein y se aplica el método de recocido simulado para generar la distribución espacial de</w:t>
      </w:r>
      <w:r w:rsidR="0025538C">
        <w:rPr>
          <w:color w:val="000000"/>
          <w:szCs w:val="22"/>
        </w:rPr>
        <w:t xml:space="preserve"> la permeabilidad condicionada </w:t>
      </w:r>
      <w:r>
        <w:rPr>
          <w:color w:val="000000"/>
          <w:szCs w:val="22"/>
        </w:rPr>
        <w:t xml:space="preserve">a los valores de porosidad previamente simulados [2]. La permeabilidad también se describe por un </w:t>
      </w:r>
      <w:proofErr w:type="spellStart"/>
      <w:r>
        <w:rPr>
          <w:color w:val="000000"/>
          <w:szCs w:val="22"/>
        </w:rPr>
        <w:t>variograma</w:t>
      </w:r>
      <w:proofErr w:type="spellEnd"/>
      <w:r>
        <w:rPr>
          <w:color w:val="000000"/>
          <w:szCs w:val="22"/>
        </w:rPr>
        <w:t xml:space="preserve"> de ley de potencia con su correspondiente dimensión fractal. Para la solución numérica del modelo de flujo de fluido a través de un medio poroso con propiedades petrofísicas fractales se aplica un método de elementos finitos [1]. </w:t>
      </w:r>
    </w:p>
    <w:p w:rsidR="00B27E0C" w:rsidRDefault="00B27E0C">
      <w:pPr>
        <w:pStyle w:val="Textoindependiente"/>
        <w:spacing w:after="120" w:line="240" w:lineRule="atLeast"/>
        <w:rPr>
          <w:b/>
          <w:color w:val="000000"/>
          <w:sz w:val="24"/>
          <w:szCs w:val="24"/>
        </w:rPr>
      </w:pPr>
      <w:r>
        <w:rPr>
          <w:color w:val="000000"/>
          <w:szCs w:val="22"/>
        </w:rPr>
        <w:t>Algunos resultados preliminares se muestran para varios casos de estudios utilizando diferentes valores de la dimensión fractal para la porosidad y la permeabilidad en 2D, así como para diferentes relaciones de dependencia porosidad-permeabilidad.</w:t>
      </w:r>
    </w:p>
    <w:p w:rsidR="00B27E0C" w:rsidRDefault="00B27E0C">
      <w:pPr>
        <w:pStyle w:val="Textoindependiente"/>
        <w:spacing w:before="120" w:after="240" w:line="240" w:lineRule="atLeast"/>
        <w:jc w:val="center"/>
        <w:rPr>
          <w:szCs w:val="22"/>
        </w:rPr>
      </w:pPr>
      <w:r>
        <w:rPr>
          <w:b/>
          <w:color w:val="000000"/>
          <w:sz w:val="24"/>
          <w:szCs w:val="24"/>
        </w:rPr>
        <w:t>REFERENCIAS</w:t>
      </w:r>
    </w:p>
    <w:p w:rsidR="00B27E0C" w:rsidRPr="000833D6" w:rsidRDefault="00B27E0C">
      <w:pPr>
        <w:pStyle w:val="ReferenceWCCM"/>
        <w:jc w:val="both"/>
        <w:rPr>
          <w:sz w:val="22"/>
          <w:szCs w:val="22"/>
          <w:lang w:val="es-ES_tradnl"/>
        </w:rPr>
      </w:pPr>
      <w:r w:rsidRPr="000833D6">
        <w:rPr>
          <w:sz w:val="22"/>
          <w:szCs w:val="22"/>
          <w:lang w:val="es-ES_tradnl"/>
        </w:rPr>
        <w:t>[1]</w:t>
      </w:r>
      <w:r w:rsidRPr="000833D6">
        <w:rPr>
          <w:sz w:val="22"/>
          <w:szCs w:val="22"/>
          <w:lang w:val="es-ES_tradnl"/>
        </w:rPr>
        <w:tab/>
        <w:t>Díaz-Vi</w:t>
      </w:r>
      <w:r w:rsidR="0025538C">
        <w:rPr>
          <w:sz w:val="22"/>
          <w:szCs w:val="22"/>
          <w:lang w:val="es-ES_tradnl"/>
        </w:rPr>
        <w:t xml:space="preserve">era, M.A., </w:t>
      </w:r>
      <w:proofErr w:type="spellStart"/>
      <w:r w:rsidR="0025538C">
        <w:rPr>
          <w:sz w:val="22"/>
          <w:szCs w:val="22"/>
          <w:lang w:val="es-ES_tradnl"/>
        </w:rPr>
        <w:t>Lopez-Falcon</w:t>
      </w:r>
      <w:proofErr w:type="spellEnd"/>
      <w:r w:rsidR="0025538C">
        <w:rPr>
          <w:sz w:val="22"/>
          <w:szCs w:val="22"/>
          <w:lang w:val="es-ES_tradnl"/>
        </w:rPr>
        <w:t xml:space="preserve">, D.A., </w:t>
      </w:r>
      <w:r w:rsidRPr="000833D6">
        <w:rPr>
          <w:sz w:val="22"/>
          <w:szCs w:val="22"/>
          <w:lang w:val="es-ES_tradnl"/>
        </w:rPr>
        <w:t>Moctezuma-</w:t>
      </w:r>
      <w:proofErr w:type="spellStart"/>
      <w:r w:rsidRPr="000833D6">
        <w:rPr>
          <w:sz w:val="22"/>
          <w:szCs w:val="22"/>
          <w:lang w:val="es-ES_tradnl"/>
        </w:rPr>
        <w:t>Berthier</w:t>
      </w:r>
      <w:proofErr w:type="spellEnd"/>
      <w:r w:rsidRPr="000833D6">
        <w:rPr>
          <w:sz w:val="22"/>
          <w:szCs w:val="22"/>
          <w:lang w:val="es-ES_tradnl"/>
        </w:rPr>
        <w:t xml:space="preserve">, A. &amp; Ortiz-Tapia, A.: COMSOL </w:t>
      </w:r>
      <w:proofErr w:type="spellStart"/>
      <w:r w:rsidRPr="000833D6">
        <w:rPr>
          <w:sz w:val="22"/>
          <w:szCs w:val="22"/>
          <w:lang w:val="es-ES_tradnl"/>
        </w:rPr>
        <w:t>Implementation</w:t>
      </w:r>
      <w:proofErr w:type="spellEnd"/>
      <w:r w:rsidRPr="000833D6">
        <w:rPr>
          <w:sz w:val="22"/>
          <w:szCs w:val="22"/>
          <w:lang w:val="es-ES_tradnl"/>
        </w:rPr>
        <w:t xml:space="preserve"> of a </w:t>
      </w:r>
      <w:proofErr w:type="spellStart"/>
      <w:r w:rsidRPr="000833D6">
        <w:rPr>
          <w:sz w:val="22"/>
          <w:szCs w:val="22"/>
          <w:lang w:val="es-ES_tradnl"/>
        </w:rPr>
        <w:t>Multiphase</w:t>
      </w:r>
      <w:proofErr w:type="spellEnd"/>
      <w:r w:rsidRPr="000833D6">
        <w:rPr>
          <w:sz w:val="22"/>
          <w:szCs w:val="22"/>
          <w:lang w:val="es-ES_tradnl"/>
        </w:rPr>
        <w:t xml:space="preserve"> Fluid </w:t>
      </w:r>
      <w:proofErr w:type="spellStart"/>
      <w:r w:rsidRPr="000833D6">
        <w:rPr>
          <w:sz w:val="22"/>
          <w:szCs w:val="22"/>
          <w:lang w:val="es-ES_tradnl"/>
        </w:rPr>
        <w:t>Flow</w:t>
      </w:r>
      <w:proofErr w:type="spellEnd"/>
      <w:r w:rsidRPr="000833D6">
        <w:rPr>
          <w:sz w:val="22"/>
          <w:szCs w:val="22"/>
          <w:lang w:val="es-ES_tradnl"/>
        </w:rPr>
        <w:t xml:space="preserve"> </w:t>
      </w:r>
      <w:proofErr w:type="spellStart"/>
      <w:r w:rsidRPr="000833D6">
        <w:rPr>
          <w:sz w:val="22"/>
          <w:szCs w:val="22"/>
          <w:lang w:val="es-ES_tradnl"/>
        </w:rPr>
        <w:t>Model</w:t>
      </w:r>
      <w:proofErr w:type="spellEnd"/>
      <w:r w:rsidRPr="000833D6">
        <w:rPr>
          <w:sz w:val="22"/>
          <w:szCs w:val="22"/>
          <w:lang w:val="es-ES_tradnl"/>
        </w:rPr>
        <w:t xml:space="preserve"> in </w:t>
      </w:r>
      <w:proofErr w:type="spellStart"/>
      <w:r w:rsidRPr="000833D6">
        <w:rPr>
          <w:sz w:val="22"/>
          <w:szCs w:val="22"/>
          <w:lang w:val="es-ES_tradnl"/>
        </w:rPr>
        <w:t>Porous</w:t>
      </w:r>
      <w:proofErr w:type="spellEnd"/>
      <w:r w:rsidRPr="000833D6">
        <w:rPr>
          <w:sz w:val="22"/>
          <w:szCs w:val="22"/>
          <w:lang w:val="es-ES_tradnl"/>
        </w:rPr>
        <w:t xml:space="preserve"> Media, </w:t>
      </w:r>
      <w:r w:rsidRPr="000833D6">
        <w:rPr>
          <w:i/>
          <w:iCs/>
          <w:sz w:val="22"/>
          <w:szCs w:val="22"/>
          <w:lang w:val="es-ES_tradnl"/>
        </w:rPr>
        <w:t xml:space="preserve">COMSOL </w:t>
      </w:r>
      <w:proofErr w:type="spellStart"/>
      <w:r w:rsidRPr="000833D6">
        <w:rPr>
          <w:i/>
          <w:iCs/>
          <w:sz w:val="22"/>
          <w:szCs w:val="22"/>
          <w:lang w:val="es-ES_tradnl"/>
        </w:rPr>
        <w:t>Conference</w:t>
      </w:r>
      <w:proofErr w:type="spellEnd"/>
      <w:r w:rsidRPr="000833D6">
        <w:rPr>
          <w:sz w:val="22"/>
          <w:szCs w:val="22"/>
          <w:lang w:val="es-ES_tradnl"/>
        </w:rPr>
        <w:t>, Boston 2008.</w:t>
      </w:r>
    </w:p>
    <w:p w:rsidR="00B27E0C" w:rsidRDefault="00B27E0C">
      <w:pPr>
        <w:pStyle w:val="ReferenceWCCM"/>
        <w:jc w:val="both"/>
        <w:rPr>
          <w:sz w:val="22"/>
          <w:szCs w:val="22"/>
        </w:rPr>
      </w:pPr>
      <w:r>
        <w:rPr>
          <w:sz w:val="22"/>
          <w:szCs w:val="22"/>
        </w:rPr>
        <w:t>[2]</w:t>
      </w:r>
      <w:r>
        <w:rPr>
          <w:sz w:val="22"/>
          <w:szCs w:val="22"/>
        </w:rPr>
        <w:tab/>
        <w:t xml:space="preserve">Hernández-Maldonado, V., </w:t>
      </w:r>
      <w:proofErr w:type="spellStart"/>
      <w:r>
        <w:rPr>
          <w:sz w:val="22"/>
          <w:szCs w:val="22"/>
        </w:rPr>
        <w:t>Díaz-Viera</w:t>
      </w:r>
      <w:proofErr w:type="spellEnd"/>
      <w:r>
        <w:rPr>
          <w:sz w:val="22"/>
          <w:szCs w:val="22"/>
        </w:rPr>
        <w:t xml:space="preserve">, M. &amp; </w:t>
      </w:r>
      <w:proofErr w:type="spellStart"/>
      <w:r>
        <w:rPr>
          <w:sz w:val="22"/>
          <w:szCs w:val="22"/>
        </w:rPr>
        <w:t>Erdely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.: A joint stochastic simulation method using the Bernstein copula as a flexible tool for modeling nonlinear dependence structures between petrophysical properties.  </w:t>
      </w:r>
      <w:r>
        <w:rPr>
          <w:i/>
          <w:iCs/>
          <w:sz w:val="22"/>
          <w:szCs w:val="22"/>
        </w:rPr>
        <w:t>Journal of Petroleum Science and Engineering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90-91</w:t>
      </w:r>
      <w:r>
        <w:rPr>
          <w:sz w:val="22"/>
          <w:szCs w:val="22"/>
        </w:rPr>
        <w:t xml:space="preserve"> (2012), 112-123.</w:t>
      </w:r>
    </w:p>
    <w:p w:rsidR="00B27E0C" w:rsidRDefault="00B27E0C">
      <w:pPr>
        <w:pStyle w:val="ReferenceWCCM"/>
        <w:jc w:val="both"/>
      </w:pPr>
    </w:p>
    <w:sectPr w:rsidR="00B27E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389" w:bottom="1418" w:left="155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A5" w:rsidRDefault="001049A5">
      <w:r>
        <w:separator/>
      </w:r>
    </w:p>
  </w:endnote>
  <w:endnote w:type="continuationSeparator" w:id="0">
    <w:p w:rsidR="001049A5" w:rsidRDefault="0010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0C" w:rsidRDefault="00B27E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0C" w:rsidRDefault="00B27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A5" w:rsidRDefault="001049A5">
      <w:r>
        <w:separator/>
      </w:r>
    </w:p>
  </w:footnote>
  <w:footnote w:type="continuationSeparator" w:id="0">
    <w:p w:rsidR="001049A5" w:rsidRDefault="0010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0C" w:rsidRDefault="00B27E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0C" w:rsidRDefault="00B27E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D6"/>
    <w:rsid w:val="000833D6"/>
    <w:rsid w:val="001049A5"/>
    <w:rsid w:val="0025538C"/>
    <w:rsid w:val="005A6224"/>
    <w:rsid w:val="00635CF4"/>
    <w:rsid w:val="00792F3A"/>
    <w:rsid w:val="009F6AC1"/>
    <w:rsid w:val="00A23AED"/>
    <w:rsid w:val="00B27E0C"/>
    <w:rsid w:val="00B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948A95"/>
  <w15:chartTrackingRefBased/>
  <w15:docId w15:val="{85D669CD-A258-4DC6-A774-894AAE7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vnculo">
    <w:name w:val="Hyperlink"/>
    <w:rPr>
      <w:rFonts w:ascii="Times New Roman" w:hAnsi="Times New Roman" w:cs="Times New Roman"/>
      <w:strike w:val="0"/>
      <w:dstrike w:val="0"/>
      <w:color w:val="000000"/>
      <w:position w:val="0"/>
      <w:sz w:val="24"/>
      <w:u w:val="none"/>
      <w:vertAlign w:val="baseline"/>
      <w:lang w:val="es-MX" w:eastAsia="es-MX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szCs w:val="20"/>
      <w:lang w:val="es-ES_tradnl" w:eastAsia="es-MX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pPr>
      <w:widowControl w:val="0"/>
      <w:autoSpaceDE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pPr>
      <w:widowControl w:val="0"/>
      <w:tabs>
        <w:tab w:val="left" w:pos="142"/>
      </w:tabs>
      <w:autoSpaceDE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ind w:left="426" w:hanging="426"/>
    </w:pPr>
    <w:rPr>
      <w:sz w:val="20"/>
      <w:lang w:val="en-US"/>
    </w:r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Textodelmarcadordeposicin">
    <w:name w:val="Placeholder Text"/>
    <w:basedOn w:val="Fuentedeprrafopredeter"/>
    <w:uiPriority w:val="99"/>
    <w:semiHidden/>
    <w:rsid w:val="005A6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EB64-8E48-4C83-9F9D-FDECBA72686D}"/>
      </w:docPartPr>
      <w:docPartBody>
        <w:p w:rsidR="0058787C" w:rsidRDefault="00990ABE">
          <w:r w:rsidRPr="00A351F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BE"/>
    <w:rsid w:val="0058787C"/>
    <w:rsid w:val="00691D5F"/>
    <w:rsid w:val="00990ABE"/>
    <w:rsid w:val="00D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0A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28EA-1891-4AFD-A905-A9C01C8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how to Prepare a One Page Abstract for the European Congress on Computational Methods (ECCOMAS 2000)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subject/>
  <dc:creator>forace</dc:creator>
  <cp:keywords/>
  <dc:description/>
  <cp:lastModifiedBy>.</cp:lastModifiedBy>
  <cp:revision>4</cp:revision>
  <cp:lastPrinted>2013-10-23T16:31:00Z</cp:lastPrinted>
  <dcterms:created xsi:type="dcterms:W3CDTF">2020-01-14T17:36:00Z</dcterms:created>
  <dcterms:modified xsi:type="dcterms:W3CDTF">2020-01-14T18:00:00Z</dcterms:modified>
</cp:coreProperties>
</file>